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B15EA9" w14:textId="440FDF57" w:rsidR="00D66127" w:rsidRPr="00D66127" w:rsidRDefault="003F1792" w:rsidP="00611A9D">
      <w:pPr>
        <w:suppressLineNumbers/>
      </w:pPr>
      <w:r>
        <w:t xml:space="preserve">GSA Bill </w:t>
      </w:r>
      <w:r w:rsidRPr="00962772">
        <w:t>#</w:t>
      </w:r>
      <w:r w:rsidR="00962772" w:rsidRPr="00962772">
        <w:t>5</w:t>
      </w:r>
    </w:p>
    <w:p w14:paraId="3D8964EB" w14:textId="4A356DED" w:rsidR="00D66127" w:rsidRDefault="00D66127" w:rsidP="00611A9D">
      <w:pPr>
        <w:suppressLineNumbers/>
      </w:pPr>
      <w:r w:rsidRPr="00D66127">
        <w:t xml:space="preserve">A </w:t>
      </w:r>
      <w:r w:rsidR="007E3A22">
        <w:t>bill</w:t>
      </w:r>
      <w:r>
        <w:t xml:space="preserve"> </w:t>
      </w:r>
      <w:r w:rsidR="00C60E7E">
        <w:t xml:space="preserve">allocating funds </w:t>
      </w:r>
      <w:r w:rsidR="00F14F23">
        <w:t>for a winter</w:t>
      </w:r>
      <w:r w:rsidR="00D20DD5">
        <w:t xml:space="preserve"> social and networking event</w:t>
      </w:r>
    </w:p>
    <w:p w14:paraId="5AF157F2" w14:textId="77777777" w:rsidR="00611A9D" w:rsidRDefault="00611A9D" w:rsidP="00611A9D">
      <w:pPr>
        <w:suppressLineNumbers/>
      </w:pPr>
    </w:p>
    <w:p w14:paraId="77C7D12D" w14:textId="1334AA65" w:rsidR="00D66127" w:rsidRPr="00D66127" w:rsidRDefault="00D66127" w:rsidP="004D2422">
      <w:pPr>
        <w:pStyle w:val="NormalWeb"/>
        <w:ind w:firstLine="720"/>
        <w:jc w:val="both"/>
      </w:pPr>
      <w:r w:rsidRPr="00B8223A">
        <w:rPr>
          <w:b/>
          <w:bCs/>
        </w:rPr>
        <w:t>WHEREAS,</w:t>
      </w:r>
      <w:r w:rsidR="00D20DD5">
        <w:rPr>
          <w:b/>
          <w:bCs/>
        </w:rPr>
        <w:t xml:space="preserve"> </w:t>
      </w:r>
      <w:r w:rsidR="00D20DD5">
        <w:rPr>
          <w:bCs/>
        </w:rPr>
        <w:t>the Committee for Social Events shall plan, coordinate, and execute social events throughout the fall and spring semesters for all graduate students, and</w:t>
      </w:r>
      <w:r w:rsidRPr="00B8223A">
        <w:t xml:space="preserve"> </w:t>
      </w:r>
    </w:p>
    <w:p w14:paraId="1AF7CF42" w14:textId="319D737F" w:rsidR="003F1792" w:rsidRPr="00D20DD5" w:rsidRDefault="00D66127" w:rsidP="00D20DD5">
      <w:pPr>
        <w:spacing w:after="240"/>
        <w:ind w:firstLine="720"/>
        <w:jc w:val="both"/>
      </w:pPr>
      <w:r w:rsidRPr="00611A9D">
        <w:rPr>
          <w:b/>
          <w:bCs/>
        </w:rPr>
        <w:t>WHEREAS</w:t>
      </w:r>
      <w:r w:rsidR="00C60E7E">
        <w:rPr>
          <w:b/>
          <w:bCs/>
        </w:rPr>
        <w:t>,</w:t>
      </w:r>
      <w:r w:rsidR="00D20DD5">
        <w:rPr>
          <w:b/>
          <w:bCs/>
        </w:rPr>
        <w:t xml:space="preserve"> </w:t>
      </w:r>
      <w:r w:rsidR="00D20DD5">
        <w:rPr>
          <w:bCs/>
        </w:rPr>
        <w:t xml:space="preserve">an event would provide an excellent opportunity for graduate students to socialize and network. </w:t>
      </w:r>
    </w:p>
    <w:p w14:paraId="3356EF2E" w14:textId="41A752B0" w:rsidR="00611A9D" w:rsidRDefault="003F1792" w:rsidP="007E3A22">
      <w:pPr>
        <w:spacing w:after="240"/>
        <w:ind w:firstLine="720"/>
        <w:jc w:val="both"/>
      </w:pPr>
      <w:r w:rsidRPr="00B8223A">
        <w:rPr>
          <w:b/>
          <w:bCs/>
        </w:rPr>
        <w:t xml:space="preserve">THEREFORE, BE </w:t>
      </w:r>
      <w:r w:rsidR="007914D4">
        <w:rPr>
          <w:b/>
          <w:bCs/>
        </w:rPr>
        <w:t>IT</w:t>
      </w:r>
      <w:r w:rsidRPr="00B8223A">
        <w:rPr>
          <w:b/>
          <w:bCs/>
        </w:rPr>
        <w:t xml:space="preserve"> ENACTED,</w:t>
      </w:r>
      <w:r>
        <w:t xml:space="preserve"> </w:t>
      </w:r>
      <w:r w:rsidR="00D20DD5">
        <w:t xml:space="preserve">that the GSA will allocate $500.00 from the account 402 Networking and Special Events for a social and networking event in the month </w:t>
      </w:r>
      <w:r w:rsidR="0061434B">
        <w:t>of December</w:t>
      </w:r>
      <w:r w:rsidR="00D20DD5">
        <w:t xml:space="preserve">. </w:t>
      </w:r>
    </w:p>
    <w:p w14:paraId="29229573" w14:textId="77777777" w:rsidR="0057618F" w:rsidRDefault="0057618F" w:rsidP="00611A9D">
      <w:pPr>
        <w:suppressLineNumbers/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2376"/>
        <w:gridCol w:w="4752"/>
        <w:gridCol w:w="950"/>
        <w:gridCol w:w="1426"/>
      </w:tblGrid>
      <w:tr w:rsidR="00695B0A" w:rsidRPr="00695B0A" w14:paraId="44DBD7AD" w14:textId="77777777" w:rsidTr="00117D72">
        <w:tc>
          <w:tcPr>
            <w:tcW w:w="1250" w:type="pct"/>
            <w:vAlign w:val="center"/>
          </w:tcPr>
          <w:p w14:paraId="2ECC192C" w14:textId="77777777" w:rsidR="00695B0A" w:rsidRPr="00695B0A" w:rsidRDefault="00695B0A" w:rsidP="00611A9D">
            <w:pPr>
              <w:suppressLineNumbers/>
            </w:pPr>
            <w:r w:rsidRPr="00695B0A">
              <w:t>Submitted by</w:t>
            </w:r>
          </w:p>
        </w:tc>
        <w:tc>
          <w:tcPr>
            <w:tcW w:w="2500" w:type="pct"/>
            <w:vAlign w:val="center"/>
          </w:tcPr>
          <w:p w14:paraId="66EE6FE5" w14:textId="7C8211A5" w:rsidR="00695B0A" w:rsidRPr="00695B0A" w:rsidRDefault="00D20DD5" w:rsidP="007914D4">
            <w:pPr>
              <w:suppressLineNumbers/>
            </w:pPr>
            <w:r>
              <w:t>Social Events Chair Perez</w:t>
            </w:r>
          </w:p>
        </w:tc>
        <w:tc>
          <w:tcPr>
            <w:tcW w:w="500" w:type="pct"/>
            <w:vAlign w:val="center"/>
          </w:tcPr>
          <w:p w14:paraId="644785E5" w14:textId="77777777" w:rsidR="00695B0A" w:rsidRPr="00695B0A" w:rsidRDefault="00695B0A" w:rsidP="00611A9D">
            <w:pPr>
              <w:suppressLineNumbers/>
            </w:pPr>
            <w:r w:rsidRPr="00695B0A">
              <w:t>DATE</w:t>
            </w:r>
          </w:p>
        </w:tc>
        <w:tc>
          <w:tcPr>
            <w:tcW w:w="750" w:type="pct"/>
            <w:vAlign w:val="center"/>
          </w:tcPr>
          <w:p w14:paraId="26E89D00" w14:textId="5D95EE0A" w:rsidR="00695B0A" w:rsidRPr="00695B0A" w:rsidRDefault="00527725" w:rsidP="00FE0D23">
            <w:pPr>
              <w:suppressLineNumbers/>
            </w:pPr>
            <w:r>
              <w:t>10</w:t>
            </w:r>
            <w:r w:rsidR="007914D4">
              <w:t>/</w:t>
            </w:r>
            <w:r>
              <w:t>29</w:t>
            </w:r>
            <w:r w:rsidR="007914D4">
              <w:t>/201</w:t>
            </w:r>
            <w:r w:rsidR="0061434B">
              <w:t>8</w:t>
            </w:r>
          </w:p>
        </w:tc>
      </w:tr>
      <w:tr w:rsidR="00695B0A" w:rsidRPr="00695B0A" w14:paraId="3922C8DC" w14:textId="77777777" w:rsidTr="00117D72">
        <w:tc>
          <w:tcPr>
            <w:tcW w:w="1250" w:type="pct"/>
            <w:vAlign w:val="center"/>
          </w:tcPr>
          <w:p w14:paraId="40EDD70C" w14:textId="77777777" w:rsidR="00695B0A" w:rsidRPr="00695B0A" w:rsidRDefault="00695B0A" w:rsidP="00611A9D">
            <w:pPr>
              <w:suppressLineNumbers/>
            </w:pPr>
            <w:r w:rsidRPr="00695B0A">
              <w:t>Referred to</w:t>
            </w:r>
          </w:p>
        </w:tc>
        <w:tc>
          <w:tcPr>
            <w:tcW w:w="2500" w:type="pct"/>
            <w:vAlign w:val="center"/>
          </w:tcPr>
          <w:p w14:paraId="7F5FC0F8" w14:textId="27DD8C37" w:rsidR="00695B0A" w:rsidRPr="00695B0A" w:rsidRDefault="00CD5CD1" w:rsidP="00611A9D">
            <w:pPr>
              <w:suppressLineNumbers/>
            </w:pPr>
            <w:r>
              <w:t>Assembly</w:t>
            </w:r>
          </w:p>
        </w:tc>
        <w:tc>
          <w:tcPr>
            <w:tcW w:w="500" w:type="pct"/>
            <w:vAlign w:val="center"/>
          </w:tcPr>
          <w:p w14:paraId="177AF397" w14:textId="77777777" w:rsidR="00695B0A" w:rsidRPr="00695B0A" w:rsidRDefault="00695B0A" w:rsidP="00611A9D">
            <w:pPr>
              <w:suppressLineNumbers/>
            </w:pPr>
            <w:r w:rsidRPr="00695B0A">
              <w:t>DATE</w:t>
            </w:r>
          </w:p>
        </w:tc>
        <w:tc>
          <w:tcPr>
            <w:tcW w:w="750" w:type="pct"/>
            <w:vAlign w:val="center"/>
          </w:tcPr>
          <w:p w14:paraId="62DFA751" w14:textId="330D58FF" w:rsidR="00695B0A" w:rsidRPr="00695B0A" w:rsidRDefault="00527725" w:rsidP="00B8223A">
            <w:pPr>
              <w:suppressLineNumbers/>
            </w:pPr>
            <w:r>
              <w:t>10</w:t>
            </w:r>
            <w:r w:rsidR="007914D4">
              <w:t>/</w:t>
            </w:r>
            <w:r>
              <w:t>31</w:t>
            </w:r>
            <w:r w:rsidR="007914D4">
              <w:t>/201</w:t>
            </w:r>
            <w:r w:rsidR="0061434B">
              <w:t>8</w:t>
            </w:r>
          </w:p>
        </w:tc>
      </w:tr>
      <w:tr w:rsidR="00695B0A" w:rsidRPr="00695B0A" w14:paraId="5DFF5C43" w14:textId="77777777" w:rsidTr="00117D72">
        <w:tc>
          <w:tcPr>
            <w:tcW w:w="1250" w:type="pct"/>
            <w:vAlign w:val="center"/>
          </w:tcPr>
          <w:p w14:paraId="0680721F" w14:textId="77777777" w:rsidR="00695B0A" w:rsidRPr="00695B0A" w:rsidRDefault="00695B0A" w:rsidP="00611A9D">
            <w:pPr>
              <w:suppressLineNumbers/>
            </w:pPr>
            <w:r w:rsidRPr="00695B0A">
              <w:t>Committee action</w:t>
            </w:r>
          </w:p>
        </w:tc>
        <w:tc>
          <w:tcPr>
            <w:tcW w:w="2500" w:type="pct"/>
            <w:vAlign w:val="center"/>
          </w:tcPr>
          <w:p w14:paraId="08A6CCB5" w14:textId="3ADA7046" w:rsidR="00695B0A" w:rsidRPr="00695B0A" w:rsidRDefault="00FE0D23" w:rsidP="00FE0D23">
            <w:pPr>
              <w:suppressLineNumbers/>
            </w:pPr>
            <w:r>
              <w:t>Not applicable</w:t>
            </w:r>
          </w:p>
        </w:tc>
        <w:tc>
          <w:tcPr>
            <w:tcW w:w="500" w:type="pct"/>
            <w:vAlign w:val="center"/>
          </w:tcPr>
          <w:p w14:paraId="0207ED23" w14:textId="77777777" w:rsidR="00695B0A" w:rsidRPr="00695B0A" w:rsidRDefault="00695B0A" w:rsidP="00611A9D">
            <w:pPr>
              <w:suppressLineNumbers/>
            </w:pPr>
            <w:r w:rsidRPr="00695B0A">
              <w:t>DATE</w:t>
            </w:r>
          </w:p>
        </w:tc>
        <w:tc>
          <w:tcPr>
            <w:tcW w:w="750" w:type="pct"/>
            <w:vAlign w:val="center"/>
          </w:tcPr>
          <w:p w14:paraId="0520FFBB" w14:textId="77777777" w:rsidR="00695B0A" w:rsidRPr="00695B0A" w:rsidRDefault="00695B0A" w:rsidP="00611A9D">
            <w:pPr>
              <w:suppressLineNumbers/>
            </w:pPr>
          </w:p>
        </w:tc>
      </w:tr>
      <w:tr w:rsidR="00695B0A" w:rsidRPr="00695B0A" w14:paraId="7304A5AE" w14:textId="77777777" w:rsidTr="00117D72">
        <w:tc>
          <w:tcPr>
            <w:tcW w:w="1250" w:type="pct"/>
            <w:vAlign w:val="center"/>
          </w:tcPr>
          <w:p w14:paraId="28835112" w14:textId="77777777" w:rsidR="00695B0A" w:rsidRPr="00695B0A" w:rsidRDefault="00695B0A" w:rsidP="00611A9D">
            <w:pPr>
              <w:suppressLineNumbers/>
            </w:pPr>
            <w:r w:rsidRPr="00695B0A">
              <w:t>Floor action</w:t>
            </w:r>
          </w:p>
        </w:tc>
        <w:tc>
          <w:tcPr>
            <w:tcW w:w="2500" w:type="pct"/>
            <w:vAlign w:val="center"/>
          </w:tcPr>
          <w:p w14:paraId="50C9E8D1" w14:textId="0E70A7E0" w:rsidR="00695B0A" w:rsidRPr="00695B0A" w:rsidRDefault="00F07E31" w:rsidP="00611A9D">
            <w:pPr>
              <w:suppressLineNumbers/>
            </w:pPr>
            <w:r>
              <w:t>Voted by majority</w:t>
            </w:r>
          </w:p>
        </w:tc>
        <w:tc>
          <w:tcPr>
            <w:tcW w:w="500" w:type="pct"/>
            <w:vAlign w:val="center"/>
          </w:tcPr>
          <w:p w14:paraId="6CF58C7D" w14:textId="77777777" w:rsidR="00695B0A" w:rsidRPr="00695B0A" w:rsidRDefault="00695B0A" w:rsidP="00611A9D">
            <w:pPr>
              <w:suppressLineNumbers/>
            </w:pPr>
            <w:r w:rsidRPr="00695B0A">
              <w:t>DATE</w:t>
            </w:r>
          </w:p>
        </w:tc>
        <w:tc>
          <w:tcPr>
            <w:tcW w:w="750" w:type="pct"/>
            <w:vAlign w:val="center"/>
          </w:tcPr>
          <w:p w14:paraId="231B8D33" w14:textId="310E1C70" w:rsidR="00695B0A" w:rsidRPr="00695B0A" w:rsidRDefault="00F07E31" w:rsidP="007914D4">
            <w:pPr>
              <w:suppressLineNumbers/>
            </w:pPr>
            <w:r>
              <w:t>11/06/2018</w:t>
            </w:r>
          </w:p>
        </w:tc>
      </w:tr>
      <w:tr w:rsidR="00695B0A" w:rsidRPr="00695B0A" w14:paraId="1799B184" w14:textId="77777777" w:rsidTr="00117D72">
        <w:tc>
          <w:tcPr>
            <w:tcW w:w="1250" w:type="pct"/>
            <w:vAlign w:val="center"/>
          </w:tcPr>
          <w:p w14:paraId="14550158" w14:textId="77777777" w:rsidR="00695B0A" w:rsidRPr="00695B0A" w:rsidRDefault="00695B0A" w:rsidP="00611A9D">
            <w:pPr>
              <w:suppressLineNumbers/>
            </w:pPr>
            <w:r w:rsidRPr="00695B0A">
              <w:t>Presidential Signature</w:t>
            </w:r>
          </w:p>
        </w:tc>
        <w:tc>
          <w:tcPr>
            <w:tcW w:w="2500" w:type="pct"/>
            <w:vAlign w:val="center"/>
          </w:tcPr>
          <w:p w14:paraId="1C214DA2" w14:textId="6B60237B" w:rsidR="00695B0A" w:rsidRPr="00695B0A" w:rsidRDefault="00F07E31" w:rsidP="00717B95">
            <w:pPr>
              <w:suppressLineNumbers/>
            </w:pPr>
            <w:r>
              <w:t>JR</w:t>
            </w:r>
          </w:p>
        </w:tc>
        <w:tc>
          <w:tcPr>
            <w:tcW w:w="500" w:type="pct"/>
            <w:vAlign w:val="center"/>
          </w:tcPr>
          <w:p w14:paraId="44AC1053" w14:textId="77777777" w:rsidR="00695B0A" w:rsidRPr="00695B0A" w:rsidRDefault="00695B0A" w:rsidP="00611A9D">
            <w:pPr>
              <w:suppressLineNumbers/>
            </w:pPr>
            <w:r w:rsidRPr="00695B0A">
              <w:t>DATE</w:t>
            </w:r>
          </w:p>
        </w:tc>
        <w:tc>
          <w:tcPr>
            <w:tcW w:w="750" w:type="pct"/>
            <w:vAlign w:val="center"/>
          </w:tcPr>
          <w:p w14:paraId="17FB1D24" w14:textId="3CEF0E52" w:rsidR="00695B0A" w:rsidRPr="00695B0A" w:rsidRDefault="00F07E31" w:rsidP="00611A9D">
            <w:pPr>
              <w:suppressLineNumbers/>
            </w:pPr>
            <w:r>
              <w:t>11/06/2018</w:t>
            </w:r>
            <w:bookmarkStart w:id="0" w:name="_GoBack"/>
            <w:bookmarkEnd w:id="0"/>
          </w:p>
        </w:tc>
      </w:tr>
    </w:tbl>
    <w:p w14:paraId="7E3BDAB5" w14:textId="77777777" w:rsidR="0057618F" w:rsidRPr="00D66127" w:rsidRDefault="0057618F" w:rsidP="00611A9D">
      <w:pPr>
        <w:suppressLineNumbers/>
      </w:pPr>
    </w:p>
    <w:sectPr w:rsidR="0057618F" w:rsidRPr="00D66127" w:rsidSect="00611A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7485E5" w14:textId="77777777" w:rsidR="004B3D2C" w:rsidRDefault="004B3D2C" w:rsidP="00B13A12">
      <w:r>
        <w:separator/>
      </w:r>
    </w:p>
  </w:endnote>
  <w:endnote w:type="continuationSeparator" w:id="0">
    <w:p w14:paraId="0A0050E6" w14:textId="77777777" w:rsidR="004B3D2C" w:rsidRDefault="004B3D2C" w:rsidP="00B13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Cordia New"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font000000001d6bde8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ngsana New"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484A86" w14:textId="77777777" w:rsidR="00B13A12" w:rsidRDefault="00B13A1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CC449B" w14:textId="77777777" w:rsidR="00B13A12" w:rsidRDefault="00B13A12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0515CA" w14:textId="77777777" w:rsidR="00B13A12" w:rsidRDefault="00B13A1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112BC1" w14:textId="77777777" w:rsidR="004B3D2C" w:rsidRDefault="004B3D2C" w:rsidP="00B13A12">
      <w:r>
        <w:separator/>
      </w:r>
    </w:p>
  </w:footnote>
  <w:footnote w:type="continuationSeparator" w:id="0">
    <w:p w14:paraId="273C581C" w14:textId="77777777" w:rsidR="004B3D2C" w:rsidRDefault="004B3D2C" w:rsidP="00B13A1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1C1CEF" w14:textId="77777777" w:rsidR="00B13A12" w:rsidRDefault="00B13A1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1DD7C5" w14:textId="36A52F2E" w:rsidR="00B13A12" w:rsidRDefault="00B13A12" w:rsidP="00B13A12">
    <w:pPr>
      <w:pStyle w:val="Header"/>
      <w:jc w:val="right"/>
    </w:pPr>
    <w:r>
      <w:rPr>
        <w:noProof/>
        <w:lang w:eastAsia="en-US" w:bidi="ar-SA"/>
      </w:rPr>
      <w:drawing>
        <wp:inline distT="0" distB="0" distL="0" distR="0" wp14:anchorId="7A0FC6FB" wp14:editId="4A519221">
          <wp:extent cx="1239743" cy="914400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sanewlogo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9743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FE540B" w14:textId="77777777" w:rsidR="00C35DB1" w:rsidRDefault="00C35DB1" w:rsidP="00B13A12">
    <w:pPr>
      <w:pStyle w:val="Header"/>
      <w:jc w:val="right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CEC81F" w14:textId="77777777" w:rsidR="00B13A12" w:rsidRDefault="00B13A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127"/>
    <w:rsid w:val="000206F6"/>
    <w:rsid w:val="00024E0B"/>
    <w:rsid w:val="00025C2C"/>
    <w:rsid w:val="00091868"/>
    <w:rsid w:val="000E36D0"/>
    <w:rsid w:val="001024FD"/>
    <w:rsid w:val="00117D72"/>
    <w:rsid w:val="00124EF9"/>
    <w:rsid w:val="00126732"/>
    <w:rsid w:val="001C1A4D"/>
    <w:rsid w:val="00251C5A"/>
    <w:rsid w:val="002578EB"/>
    <w:rsid w:val="00277A64"/>
    <w:rsid w:val="00291416"/>
    <w:rsid w:val="002A6FB8"/>
    <w:rsid w:val="002D1D5B"/>
    <w:rsid w:val="002D5928"/>
    <w:rsid w:val="002E24C6"/>
    <w:rsid w:val="00301C32"/>
    <w:rsid w:val="00306B59"/>
    <w:rsid w:val="00340137"/>
    <w:rsid w:val="003703A4"/>
    <w:rsid w:val="003C1150"/>
    <w:rsid w:val="003D033C"/>
    <w:rsid w:val="003F1792"/>
    <w:rsid w:val="003F6EA8"/>
    <w:rsid w:val="004252B7"/>
    <w:rsid w:val="004348D8"/>
    <w:rsid w:val="004426F4"/>
    <w:rsid w:val="00457F02"/>
    <w:rsid w:val="00461C7C"/>
    <w:rsid w:val="00470914"/>
    <w:rsid w:val="004B3D2C"/>
    <w:rsid w:val="004D2422"/>
    <w:rsid w:val="004F0822"/>
    <w:rsid w:val="00503924"/>
    <w:rsid w:val="00506FF5"/>
    <w:rsid w:val="0051798C"/>
    <w:rsid w:val="005251C9"/>
    <w:rsid w:val="00527725"/>
    <w:rsid w:val="0057618F"/>
    <w:rsid w:val="005F0CFC"/>
    <w:rsid w:val="006063D0"/>
    <w:rsid w:val="00611A9D"/>
    <w:rsid w:val="0061434B"/>
    <w:rsid w:val="00615668"/>
    <w:rsid w:val="00623242"/>
    <w:rsid w:val="006834B7"/>
    <w:rsid w:val="00695B0A"/>
    <w:rsid w:val="006D59FC"/>
    <w:rsid w:val="00717B95"/>
    <w:rsid w:val="00722C6A"/>
    <w:rsid w:val="00775A3D"/>
    <w:rsid w:val="007914D4"/>
    <w:rsid w:val="007C7DDE"/>
    <w:rsid w:val="007D5DF4"/>
    <w:rsid w:val="007E3A22"/>
    <w:rsid w:val="008959B9"/>
    <w:rsid w:val="008D1530"/>
    <w:rsid w:val="009302E1"/>
    <w:rsid w:val="00957304"/>
    <w:rsid w:val="00962772"/>
    <w:rsid w:val="009749E1"/>
    <w:rsid w:val="00994095"/>
    <w:rsid w:val="00994FA1"/>
    <w:rsid w:val="009D78E3"/>
    <w:rsid w:val="009E7DB6"/>
    <w:rsid w:val="00A428EF"/>
    <w:rsid w:val="00A53563"/>
    <w:rsid w:val="00A73568"/>
    <w:rsid w:val="00AA1849"/>
    <w:rsid w:val="00AB2E18"/>
    <w:rsid w:val="00AF4198"/>
    <w:rsid w:val="00B01C31"/>
    <w:rsid w:val="00B122F5"/>
    <w:rsid w:val="00B13A12"/>
    <w:rsid w:val="00B575FE"/>
    <w:rsid w:val="00B8223A"/>
    <w:rsid w:val="00B9411D"/>
    <w:rsid w:val="00BD550F"/>
    <w:rsid w:val="00BF5ADD"/>
    <w:rsid w:val="00C35DB1"/>
    <w:rsid w:val="00C6097A"/>
    <w:rsid w:val="00C60E7E"/>
    <w:rsid w:val="00C64D2B"/>
    <w:rsid w:val="00C91228"/>
    <w:rsid w:val="00C978DC"/>
    <w:rsid w:val="00CA1FFB"/>
    <w:rsid w:val="00CB3898"/>
    <w:rsid w:val="00CD5CD1"/>
    <w:rsid w:val="00CF6C96"/>
    <w:rsid w:val="00D03471"/>
    <w:rsid w:val="00D2028A"/>
    <w:rsid w:val="00D20DD5"/>
    <w:rsid w:val="00D2443B"/>
    <w:rsid w:val="00D35C42"/>
    <w:rsid w:val="00D66127"/>
    <w:rsid w:val="00D73FA5"/>
    <w:rsid w:val="00D9030B"/>
    <w:rsid w:val="00DA0A69"/>
    <w:rsid w:val="00DA5D18"/>
    <w:rsid w:val="00DC2F56"/>
    <w:rsid w:val="00E17093"/>
    <w:rsid w:val="00E401DF"/>
    <w:rsid w:val="00E43472"/>
    <w:rsid w:val="00E51C63"/>
    <w:rsid w:val="00E70A45"/>
    <w:rsid w:val="00E76737"/>
    <w:rsid w:val="00ED60B3"/>
    <w:rsid w:val="00F07E31"/>
    <w:rsid w:val="00F1444A"/>
    <w:rsid w:val="00F14F23"/>
    <w:rsid w:val="00F326C2"/>
    <w:rsid w:val="00F51489"/>
    <w:rsid w:val="00F541F0"/>
    <w:rsid w:val="00FA73BE"/>
    <w:rsid w:val="00FC73EC"/>
    <w:rsid w:val="00FE03EB"/>
    <w:rsid w:val="00FE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C0C27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A9D"/>
    <w:pPr>
      <w:widowControl w:val="0"/>
      <w:autoSpaceDE w:val="0"/>
      <w:autoSpaceDN w:val="0"/>
      <w:adjustRightInd w:val="0"/>
    </w:pPr>
    <w:rPr>
      <w:rFonts w:ascii="Times New Roman" w:hAnsi="Times New Roman" w:cs="font000000001d6bde8d"/>
      <w:color w:val="2D3135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61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DA0A69"/>
  </w:style>
  <w:style w:type="paragraph" w:styleId="ListParagraph">
    <w:name w:val="List Paragraph"/>
    <w:basedOn w:val="Normal"/>
    <w:uiPriority w:val="34"/>
    <w:qFormat/>
    <w:rsid w:val="00DA0A6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D2422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B13A12"/>
    <w:pPr>
      <w:tabs>
        <w:tab w:val="center" w:pos="4680"/>
        <w:tab w:val="right" w:pos="9360"/>
      </w:tabs>
    </w:pPr>
    <w:rPr>
      <w:rFonts w:cs="Angsana New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B13A12"/>
    <w:rPr>
      <w:rFonts w:ascii="Times New Roman" w:hAnsi="Times New Roman" w:cs="Angsana New"/>
      <w:color w:val="2D3135"/>
      <w:szCs w:val="30"/>
      <w:lang w:bidi="th-TH"/>
    </w:rPr>
  </w:style>
  <w:style w:type="paragraph" w:styleId="Footer">
    <w:name w:val="footer"/>
    <w:basedOn w:val="Normal"/>
    <w:link w:val="FooterChar"/>
    <w:uiPriority w:val="99"/>
    <w:unhideWhenUsed/>
    <w:rsid w:val="00B13A12"/>
    <w:pPr>
      <w:tabs>
        <w:tab w:val="center" w:pos="4680"/>
        <w:tab w:val="right" w:pos="9360"/>
      </w:tabs>
    </w:pPr>
    <w:rPr>
      <w:rFonts w:cs="Angsana New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B13A12"/>
    <w:rPr>
      <w:rFonts w:ascii="Times New Roman" w:hAnsi="Times New Roman" w:cs="Angsana New"/>
      <w:color w:val="2D3135"/>
      <w:szCs w:val="30"/>
      <w:lang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77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772"/>
    <w:rPr>
      <w:rFonts w:ascii="Lucida Grande" w:hAnsi="Lucida Grande" w:cs="Lucida Grande"/>
      <w:color w:val="2D3135"/>
      <w:sz w:val="18"/>
      <w:szCs w:val="18"/>
      <w:lang w:bidi="th-TH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A9D"/>
    <w:pPr>
      <w:widowControl w:val="0"/>
      <w:autoSpaceDE w:val="0"/>
      <w:autoSpaceDN w:val="0"/>
      <w:adjustRightInd w:val="0"/>
    </w:pPr>
    <w:rPr>
      <w:rFonts w:ascii="Times New Roman" w:hAnsi="Times New Roman" w:cs="font000000001d6bde8d"/>
      <w:color w:val="2D3135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61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DA0A69"/>
  </w:style>
  <w:style w:type="paragraph" w:styleId="ListParagraph">
    <w:name w:val="List Paragraph"/>
    <w:basedOn w:val="Normal"/>
    <w:uiPriority w:val="34"/>
    <w:qFormat/>
    <w:rsid w:val="00DA0A6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D2422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B13A12"/>
    <w:pPr>
      <w:tabs>
        <w:tab w:val="center" w:pos="4680"/>
        <w:tab w:val="right" w:pos="9360"/>
      </w:tabs>
    </w:pPr>
    <w:rPr>
      <w:rFonts w:cs="Angsana New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B13A12"/>
    <w:rPr>
      <w:rFonts w:ascii="Times New Roman" w:hAnsi="Times New Roman" w:cs="Angsana New"/>
      <w:color w:val="2D3135"/>
      <w:szCs w:val="30"/>
      <w:lang w:bidi="th-TH"/>
    </w:rPr>
  </w:style>
  <w:style w:type="paragraph" w:styleId="Footer">
    <w:name w:val="footer"/>
    <w:basedOn w:val="Normal"/>
    <w:link w:val="FooterChar"/>
    <w:uiPriority w:val="99"/>
    <w:unhideWhenUsed/>
    <w:rsid w:val="00B13A12"/>
    <w:pPr>
      <w:tabs>
        <w:tab w:val="center" w:pos="4680"/>
        <w:tab w:val="right" w:pos="9360"/>
      </w:tabs>
    </w:pPr>
    <w:rPr>
      <w:rFonts w:cs="Angsana New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B13A12"/>
    <w:rPr>
      <w:rFonts w:ascii="Times New Roman" w:hAnsi="Times New Roman" w:cs="Angsana New"/>
      <w:color w:val="2D3135"/>
      <w:szCs w:val="30"/>
      <w:lang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77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772"/>
    <w:rPr>
      <w:rFonts w:ascii="Lucida Grande" w:hAnsi="Lucida Grande" w:cs="Lucida Grande"/>
      <w:color w:val="2D3135"/>
      <w:sz w:val="18"/>
      <w:szCs w:val="1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9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5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20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8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12" Type="http://schemas.openxmlformats.org/officeDocument/2006/relationships/header" Target="header3.xml"/><Relationship Id="rId7" Type="http://schemas.openxmlformats.org/officeDocument/2006/relationships/endnotes" Target="endnotes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83BDCC9FFC4448B2AD5951CBABB081" ma:contentTypeVersion="18" ma:contentTypeDescription="Create a new document." ma:contentTypeScope="" ma:versionID="8a69800a93311df9e7e876f114f66755">
  <xsd:schema xmlns:xsd="http://www.w3.org/2001/XMLSchema" xmlns:xs="http://www.w3.org/2001/XMLSchema" xmlns:p="http://schemas.microsoft.com/office/2006/metadata/properties" xmlns:ns2="20af7c80-36c0-4b7e-8457-77e8b6913c15" xmlns:ns3="36249f07-dcfd-4cbc-b69f-c34fe5568533" targetNamespace="http://schemas.microsoft.com/office/2006/metadata/properties" ma:root="true" ma:fieldsID="5a5bb21bfd2a87f7153c9b74ca2b9915" ns2:_="" ns3:_="">
    <xsd:import namespace="20af7c80-36c0-4b7e-8457-77e8b6913c15"/>
    <xsd:import namespace="36249f07-dcfd-4cbc-b69f-c34fe55685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af7c80-36c0-4b7e-8457-77e8b6913c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9e8d040-3cf8-41ce-a03b-17301c6837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249f07-dcfd-4cbc-b69f-c34fe556853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c159fc-5419-41c4-bf02-bd2f282071a6}" ma:internalName="TaxCatchAll" ma:showField="CatchAllData" ma:web="36249f07-dcfd-4cbc-b69f-c34fe55685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af7c80-36c0-4b7e-8457-77e8b6913c15">
      <Terms xmlns="http://schemas.microsoft.com/office/infopath/2007/PartnerControls"/>
    </lcf76f155ced4ddcb4097134ff3c332f>
    <TaxCatchAll xmlns="36249f07-dcfd-4cbc-b69f-c34fe5568533" xsi:nil="true"/>
  </documentManagement>
</p:properties>
</file>

<file path=customXml/itemProps1.xml><?xml version="1.0" encoding="utf-8"?>
<ds:datastoreItem xmlns:ds="http://schemas.openxmlformats.org/officeDocument/2006/customXml" ds:itemID="{6BBBA460-DA47-E543-805D-9C5CCB7B32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4F37A8-D75E-43C7-A841-C5B2D5D56E5F}"/>
</file>

<file path=customXml/itemProps3.xml><?xml version="1.0" encoding="utf-8"?>
<ds:datastoreItem xmlns:ds="http://schemas.openxmlformats.org/officeDocument/2006/customXml" ds:itemID="{D5A9E93E-43DD-485E-A186-15C7470278F6}"/>
</file>

<file path=customXml/itemProps4.xml><?xml version="1.0" encoding="utf-8"?>
<ds:datastoreItem xmlns:ds="http://schemas.openxmlformats.org/officeDocument/2006/customXml" ds:itemID="{0840A338-9206-4237-91F5-7813933E68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636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Ignacio Correas</dc:creator>
  <cp:keywords/>
  <dc:description/>
  <cp:lastModifiedBy>AMY REILLY</cp:lastModifiedBy>
  <cp:revision>3</cp:revision>
  <dcterms:created xsi:type="dcterms:W3CDTF">2019-01-08T23:43:00Z</dcterms:created>
  <dcterms:modified xsi:type="dcterms:W3CDTF">2019-01-08T23:44:00Z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0x010100FB83BDCC9FFC4448B2AD5951CBABB081</vt:lpwstr>
  </property>
</Properties>
</file>